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8C" w:rsidRDefault="00ED05F2" w:rsidP="00536D36">
      <w:pPr>
        <w:spacing w:after="0" w:line="360" w:lineRule="auto"/>
        <w:rPr>
          <w:b/>
          <w:sz w:val="24"/>
        </w:rPr>
      </w:pPr>
      <w:r w:rsidRPr="00536D36">
        <w:rPr>
          <w:b/>
          <w:sz w:val="24"/>
        </w:rPr>
        <w:t>REFERAT ORGANIZACYJNY</w:t>
      </w:r>
    </w:p>
    <w:p w:rsidR="00536D36" w:rsidRPr="00536D36" w:rsidRDefault="00536D36" w:rsidP="00536D36">
      <w:pPr>
        <w:spacing w:after="0" w:line="360" w:lineRule="auto"/>
        <w:rPr>
          <w:b/>
          <w:sz w:val="24"/>
        </w:rPr>
      </w:pPr>
    </w:p>
    <w:p w:rsidR="00ED05F2" w:rsidRPr="00536D36" w:rsidRDefault="00ED05F2" w:rsidP="00536D36">
      <w:pPr>
        <w:keepLines/>
        <w:spacing w:after="0" w:line="360" w:lineRule="auto"/>
        <w:rPr>
          <w:sz w:val="24"/>
        </w:rPr>
      </w:pPr>
      <w:r w:rsidRPr="00536D36">
        <w:rPr>
          <w:sz w:val="24"/>
        </w:rPr>
        <w:t>Do zadań Referatu Organizacyjnego należą sprawy organizacji i funkcjonowania Urzędu oraz podległych mu jednostek organizacyjnych, obsługa Wójta, spraw pracowniczych, zapewnienie Radzie i referatom materialno-technicznych warunków pracy, a w szczególności: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 zakresie organizacji i funkcjonowania Urzędu: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 xml:space="preserve">prowadzenie Kancelarii Urzędu poprzez zapewnienie obsługi organizacyjnej i administracyjnej w zakresie przyjmowania, wysyłania i rozdzielania korespondencji i prowadzenie jej ewidencji w formie papierowej i z wykorzystaniem programu komputerowego </w:t>
      </w:r>
      <w:proofErr w:type="spellStart"/>
      <w:r w:rsidRPr="00536D36">
        <w:rPr>
          <w:sz w:val="24"/>
        </w:rPr>
        <w:t>SmartDoc</w:t>
      </w:r>
      <w:proofErr w:type="spellEnd"/>
      <w:r w:rsidRPr="00536D36">
        <w:rPr>
          <w:sz w:val="24"/>
        </w:rPr>
        <w:t>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powadzenie sekretariatu Wójta,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obsługa punktu informacyjnego,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zapewnienie właściwej informacji wizualnej w Urzędzie.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 zakresie zapewnienia Radzie Gminy i referatom materialno-technicznych warunków pracy: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zamawianie, ewidencjonowanie i rozprowadzanie i kasowanie stempli i pieczęci,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zamawianie dzienników, prasy i wydawnictw książkowych,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 xml:space="preserve">organizacja łączności telefonicznej, w tym: prowadzenie spraw z zakresu konserwacji </w:t>
      </w:r>
      <w:r w:rsidRPr="00536D36">
        <w:rPr>
          <w:sz w:val="24"/>
        </w:rPr>
        <w:br/>
        <w:t>i przeglądu centrali telefonicznej i rozliczanie abonamentu RTV,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 xml:space="preserve">prowadzenie spraw w zakresie usług pocztowych świadczonych na rzecz </w:t>
      </w:r>
      <w:proofErr w:type="spellStart"/>
      <w:r w:rsidRPr="00536D36">
        <w:rPr>
          <w:sz w:val="24"/>
        </w:rPr>
        <w:t>Urzędu,w</w:t>
      </w:r>
      <w:proofErr w:type="spellEnd"/>
      <w:r w:rsidRPr="00536D36">
        <w:rPr>
          <w:sz w:val="24"/>
        </w:rPr>
        <w:t xml:space="preserve"> tym analiza i rozliczanie kosztów,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gospodarowanie środkami rzeczowymi i  drukami,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spraw w zakresie zaopatrzenia w niezbędny sprzęt i wyposażenie, w tym materiały biurowe, kancelaryjne, środki czystości,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analiza i rozliczania kosztów funkcjonowania Urzędu oraz dbanie o terminowe uiszczanie opłat z tym związanych w tym organizacja łączności telefonicznej i rozliczanie rozmów telefonicznych pracowników.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 zakresie spraw kadrowych: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 xml:space="preserve">prowadzenie spraw osobowych pracowników </w:t>
      </w:r>
      <w:r w:rsidR="00536D36" w:rsidRPr="00536D36">
        <w:rPr>
          <w:sz w:val="24"/>
        </w:rPr>
        <w:t>u</w:t>
      </w:r>
      <w:r w:rsidRPr="00536D36">
        <w:rPr>
          <w:sz w:val="24"/>
        </w:rPr>
        <w:t>rzędu</w:t>
      </w:r>
      <w:r w:rsidR="00536D36" w:rsidRPr="00536D36">
        <w:rPr>
          <w:sz w:val="24"/>
        </w:rPr>
        <w:t xml:space="preserve">, Ośrodka Kultury w Gminie Juchnowiec Kościelny, Gminnej Biblioteki Publicznej w Juchnowcu Kościelnym oraz </w:t>
      </w:r>
      <w:r w:rsidRPr="00536D36">
        <w:rPr>
          <w:sz w:val="24"/>
        </w:rPr>
        <w:t>kierowników jednostek organizacyjnych,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spraw z zakresu przestrzegania dyscypliny pracy w Urzędzie,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planowanie i gospodarka funduszem płac,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ewidencji czasu pracy pracowników,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sporządzanie dokumentów umożliwiających podejmowanie czynności z zakresu prawa pracy: zaświadczeń, świadectw pracy, itp.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lastRenderedPageBreak/>
        <w:t>współdziałanie ze służbą zdrowia w zakresie organizowania  badań lekarskich pracowników,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spraw związanych z przeprowadzaniem okresowych ocen kwalifikacyjnych,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przygotowywanie dokumentacji o przyznanie renty, emerytury pracownikom,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spraw w sprawie przyjęcia na praktyki zawodowe studentów i uczniów szkół średnich,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spraw dotyczących zatrudnienia osób bezrobotnych w rama</w:t>
      </w:r>
      <w:r w:rsidR="00536D36" w:rsidRPr="00536D36">
        <w:rPr>
          <w:sz w:val="24"/>
        </w:rPr>
        <w:t xml:space="preserve">ch stażu, prac interwencyjnych oraz </w:t>
      </w:r>
      <w:r w:rsidRPr="00536D36">
        <w:rPr>
          <w:sz w:val="24"/>
        </w:rPr>
        <w:t>prac społecznie użytecznych</w:t>
      </w:r>
      <w:r w:rsidR="00536D36" w:rsidRPr="00536D36">
        <w:rPr>
          <w:sz w:val="24"/>
        </w:rPr>
        <w:t xml:space="preserve">, 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współdziałanie z podmiotem wykonującym zadania z zakresu BHP i ochrony przeciwpożarowej pracowników Urzędu, a w szczególności:</w:t>
      </w:r>
    </w:p>
    <w:p w:rsidR="00ED05F2" w:rsidRPr="00536D36" w:rsidRDefault="00ED05F2" w:rsidP="00536D36">
      <w:pPr>
        <w:pStyle w:val="Akapitzlist"/>
        <w:keepLines/>
        <w:numPr>
          <w:ilvl w:val="0"/>
          <w:numId w:val="3"/>
        </w:numPr>
        <w:spacing w:after="0" w:line="360" w:lineRule="auto"/>
        <w:rPr>
          <w:sz w:val="24"/>
        </w:rPr>
      </w:pPr>
      <w:r w:rsidRPr="00536D36">
        <w:rPr>
          <w:sz w:val="24"/>
        </w:rPr>
        <w:t>przygotowanie projektów wewnętrznych zarządzeń i instrukcji dotyczących BHP,</w:t>
      </w:r>
    </w:p>
    <w:p w:rsidR="00ED05F2" w:rsidRPr="00536D36" w:rsidRDefault="00ED05F2" w:rsidP="00536D36">
      <w:pPr>
        <w:pStyle w:val="Akapitzlist"/>
        <w:keepLines/>
        <w:numPr>
          <w:ilvl w:val="0"/>
          <w:numId w:val="3"/>
        </w:numPr>
        <w:spacing w:after="0" w:line="360" w:lineRule="auto"/>
        <w:rPr>
          <w:sz w:val="24"/>
        </w:rPr>
      </w:pPr>
      <w:r w:rsidRPr="00536D36">
        <w:rPr>
          <w:sz w:val="24"/>
        </w:rPr>
        <w:t>rejestracja, kompletowanie i przechowywanie dokumentów dotyczących wypadków przy pracy i chorób zawodowych,</w:t>
      </w:r>
    </w:p>
    <w:p w:rsidR="00ED05F2" w:rsidRPr="00536D36" w:rsidRDefault="00ED05F2" w:rsidP="00536D36">
      <w:pPr>
        <w:pStyle w:val="Akapitzlist"/>
        <w:keepLines/>
        <w:numPr>
          <w:ilvl w:val="0"/>
          <w:numId w:val="3"/>
        </w:numPr>
        <w:spacing w:after="0" w:line="360" w:lineRule="auto"/>
        <w:rPr>
          <w:sz w:val="24"/>
        </w:rPr>
      </w:pPr>
      <w:r w:rsidRPr="00536D36">
        <w:rPr>
          <w:sz w:val="24"/>
        </w:rPr>
        <w:t>udział w dochodzeniach powypadkowych.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organizowanie różnych form szkolenia zawodowego i dokształcanie pracowników;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archiwum zakładowego oraz archiwum zlikwidowanych przedsiębiorstw i przekazywanie akt do archiwum państwowego;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koordynowanie czynności kancelaryjnych,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 zakresie obsługi Rady Gminy: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obsługa techniczna Rady i jej organów,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ewidencja uchwał i innych aktów Rady oraz terminowe przekazywanie uchwał w wersji papierowej organom nadzoru i do publikacji w Dzienniku Urzędowym Województwa Podlaskiego w wersji elektronicznej,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ewidencja interpelacji i wniosków radnych oraz nadawanie biegu organizacyjnego zapytaniom, wnioskom i interpelacjom radnych poprzez przekazywanie ich treści referatom oraz uzyskiwanie informacji o sposobie ich załatwienia,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wykonywanie czynności zapewniających Przewodniczącemu Rady kierowanie pracami Rady,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spraw związanych z oświadczeniami majątkowymi radnych i pracowników Urzędu i jednostek organizacyjnych gminy,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zbioru przepisów gminnych dostępnego do powszechnego wglądu w siedzibie Urzędu i na stronie Biuletynu Informacji Publicznej,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wykonywanie prac związanych z przygotowaniem i przeprowadzeniem na terenie Gminy spisów,  wyborów powszechnych i referendum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lastRenderedPageBreak/>
        <w:t>wykonywanie zadań związanych z wyborami ławników sądów,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spraw związanych z jednostkami pomocniczymi gminy, a w szczególności: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zadań związanych  z wyborami sołtysów i rad sołeckich na terenie gminy,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dokumentacji pomocniczych jednostek organizacyjnych gminy - sołectw,</w:t>
      </w:r>
      <w:r w:rsidRPr="00536D36">
        <w:rPr>
          <w:sz w:val="24"/>
        </w:rPr>
        <w:br/>
        <w:t>w tym dokumentacji z zebrań wiejskich,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współpraca z organami samorządu wiejskiego i udzielanie pomocy radom sołeckim</w:t>
      </w:r>
      <w:r w:rsidRPr="00536D36">
        <w:rPr>
          <w:sz w:val="24"/>
        </w:rPr>
        <w:br/>
        <w:t>w realizacji ich ustawowych i statutowych zadań.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 zakresie informacji publicznej: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zamieszczanie  informacji w Biuletynie Informacji Publicznej,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zbioru wniosków o udostępnienie informacji publicznej oraz udostępnianie informacji publicznej dotyczącej wykonywania zadań publicznych w ramach referatu.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wykonywanie zadań związanych z przynależnością Gminy do stowarzyszeń i związków gminnych;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ewidencji podmiotów wykonujących działalność lobbingową i opracowywanie coroczne informacji o działaniach podejmowanych przez podmioty wykonujące zawodową;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spraw z zakresu ochrony zdrowia, w tym wdrażanie programów zdrowotnych;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spraw z zakresu wydawania decyzji administracyjnych zatwierdzających regulamin strzelnicy;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spraw związanych z repatriacją;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 zakresie oświaty prowadzenie spraw związanych w szczególności z: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zakładaniem, prowadzeniem i likwidacją:</w:t>
      </w:r>
    </w:p>
    <w:p w:rsidR="00ED05F2" w:rsidRPr="00536D36" w:rsidRDefault="00ED05F2" w:rsidP="00536D36">
      <w:pPr>
        <w:pStyle w:val="Akapitzlist"/>
        <w:keepLines/>
        <w:numPr>
          <w:ilvl w:val="0"/>
          <w:numId w:val="5"/>
        </w:numPr>
        <w:spacing w:after="0" w:line="360" w:lineRule="auto"/>
        <w:rPr>
          <w:sz w:val="24"/>
        </w:rPr>
      </w:pPr>
      <w:r w:rsidRPr="00536D36">
        <w:rPr>
          <w:sz w:val="24"/>
        </w:rPr>
        <w:t>publicznych przedszkoli samorządowych i innych form wychowania przedszkolnego,</w:t>
      </w:r>
    </w:p>
    <w:p w:rsidR="00ED05F2" w:rsidRPr="00536D36" w:rsidRDefault="00ED05F2" w:rsidP="00536D36">
      <w:pPr>
        <w:pStyle w:val="Akapitzlist"/>
        <w:keepLines/>
        <w:numPr>
          <w:ilvl w:val="0"/>
          <w:numId w:val="5"/>
        </w:numPr>
        <w:spacing w:after="0" w:line="360" w:lineRule="auto"/>
        <w:rPr>
          <w:sz w:val="24"/>
        </w:rPr>
      </w:pPr>
      <w:r w:rsidRPr="00536D36">
        <w:rPr>
          <w:sz w:val="24"/>
        </w:rPr>
        <w:t>publicznych szkół podstawowych,</w:t>
      </w:r>
    </w:p>
    <w:p w:rsidR="00ED05F2" w:rsidRPr="00536D36" w:rsidRDefault="00ED05F2" w:rsidP="00536D36">
      <w:pPr>
        <w:pStyle w:val="Akapitzlist"/>
        <w:keepLines/>
        <w:numPr>
          <w:ilvl w:val="0"/>
          <w:numId w:val="5"/>
        </w:numPr>
        <w:spacing w:after="0" w:line="360" w:lineRule="auto"/>
        <w:rPr>
          <w:sz w:val="24"/>
        </w:rPr>
      </w:pPr>
      <w:r w:rsidRPr="00536D36">
        <w:rPr>
          <w:sz w:val="24"/>
        </w:rPr>
        <w:t>publicznych gimnazjów,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wykonywaniem nadzoru w zakresie przestrzegania przepisów dotyczących organizacji pracy szkoły, przedszkola,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realizacją porozumień dotyczących przekazania zadań publicznych  w zakresie oświaty</w:t>
      </w:r>
      <w:r w:rsidRPr="00536D36">
        <w:rPr>
          <w:sz w:val="24"/>
        </w:rPr>
        <w:br/>
        <w:t>i wychowania oraz realizacją postanowień art. 79a i art. 90 ust. 2c ustawy z dnia 7 września 1991r. o systemie oświaty,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prowadzeniem spraw związanych z realizacją obowiązku szkolnego i obowiązku nauki,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prowadzeniem spraw z zakresu refundacji kosztów dojazdu uczniów do szkół,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realizacją postanowień art. 91d ustawy z dnia 26 stycznia 1982r. Karta Nauczyciela,</w:t>
      </w:r>
      <w:r w:rsidR="00536D36" w:rsidRPr="00536D36">
        <w:rPr>
          <w:sz w:val="24"/>
        </w:rPr>
        <w:t xml:space="preserve"> a</w:t>
      </w:r>
      <w:r w:rsidRPr="00536D36">
        <w:rPr>
          <w:sz w:val="24"/>
        </w:rPr>
        <w:t xml:space="preserve"> w szczególności:</w:t>
      </w:r>
    </w:p>
    <w:p w:rsidR="00ED05F2" w:rsidRPr="00536D36" w:rsidRDefault="00ED05F2" w:rsidP="00536D36">
      <w:pPr>
        <w:pStyle w:val="Akapitzlist"/>
        <w:keepLines/>
        <w:numPr>
          <w:ilvl w:val="0"/>
          <w:numId w:val="7"/>
        </w:numPr>
        <w:spacing w:after="0" w:line="360" w:lineRule="auto"/>
        <w:rPr>
          <w:sz w:val="24"/>
        </w:rPr>
      </w:pPr>
      <w:r w:rsidRPr="00536D36">
        <w:rPr>
          <w:sz w:val="24"/>
        </w:rPr>
        <w:lastRenderedPageBreak/>
        <w:t>organizacją konkursów na stanowisko dyrektora szkoły lub przedszkola, innych form wychowania przedszkolnego,</w:t>
      </w:r>
    </w:p>
    <w:p w:rsidR="00ED05F2" w:rsidRPr="00536D36" w:rsidRDefault="00ED05F2" w:rsidP="00536D36">
      <w:pPr>
        <w:pStyle w:val="Akapitzlist"/>
        <w:keepLines/>
        <w:numPr>
          <w:ilvl w:val="0"/>
          <w:numId w:val="7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prowadzeniem spraw z zakresu przedłużania powierzenia stanowiska dyrektora szkoły lub przedszkola,  innych form wychowania przedszkolnego,</w:t>
      </w:r>
    </w:p>
    <w:p w:rsidR="00ED05F2" w:rsidRPr="00536D36" w:rsidRDefault="00ED05F2" w:rsidP="00536D36">
      <w:pPr>
        <w:pStyle w:val="Akapitzlist"/>
        <w:keepLines/>
        <w:numPr>
          <w:ilvl w:val="0"/>
          <w:numId w:val="7"/>
        </w:numPr>
        <w:spacing w:after="0" w:line="360" w:lineRule="auto"/>
        <w:rPr>
          <w:sz w:val="24"/>
        </w:rPr>
      </w:pPr>
      <w:r w:rsidRPr="00536D36">
        <w:rPr>
          <w:sz w:val="24"/>
        </w:rPr>
        <w:t>wykonywaniem zadań organu nadzorującego w zakresie stosunku pracy nauczycieli przedszkoli, innych form wychowania przedszkolnego oraz nauczycieli szkół,</w:t>
      </w:r>
    </w:p>
    <w:p w:rsidR="00ED05F2" w:rsidRPr="00536D36" w:rsidRDefault="00ED05F2" w:rsidP="00536D36">
      <w:pPr>
        <w:pStyle w:val="Akapitzlist"/>
        <w:keepLines/>
        <w:numPr>
          <w:ilvl w:val="0"/>
          <w:numId w:val="7"/>
        </w:numPr>
        <w:spacing w:after="0" w:line="360" w:lineRule="auto"/>
        <w:rPr>
          <w:sz w:val="24"/>
        </w:rPr>
      </w:pPr>
      <w:r w:rsidRPr="00536D36">
        <w:rPr>
          <w:sz w:val="24"/>
        </w:rPr>
        <w:t>przygotowywaniem procedur i dokumentacji związanej z ocenianiem dyrektorów szkół, przedszkoli, innych form wychowania przedszkolnego,</w:t>
      </w:r>
    </w:p>
    <w:p w:rsidR="00ED05F2" w:rsidRPr="00536D36" w:rsidRDefault="00ED05F2" w:rsidP="00536D36">
      <w:pPr>
        <w:pStyle w:val="Akapitzlist"/>
        <w:keepLines/>
        <w:numPr>
          <w:ilvl w:val="0"/>
          <w:numId w:val="7"/>
        </w:numPr>
        <w:spacing w:after="0" w:line="360" w:lineRule="auto"/>
        <w:rPr>
          <w:sz w:val="24"/>
        </w:rPr>
      </w:pPr>
      <w:r w:rsidRPr="00536D36">
        <w:rPr>
          <w:sz w:val="24"/>
        </w:rPr>
        <w:t>przygotowywaniem i prowadzeniem spraw awansu zawodowego nauczycieli na stopień   nauczyciela mianowanego; przy optymalnym wykorzystaniu środków budżetowych.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prowadzeniem spraw związanych z zatwierdzaniem arkuszy organizacyjnych przedszkoli, innych form wychowania przedszkolnego, szkół podstawowych i gimnazjów,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gromadzeniem dokumentacji dotyczącej: statutów i organizacji szkół, przedszkoli i innych form wychowania  przedszkolnego,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analizą prawidłowości sporządzenia i przekazywanie danych do sprawozdań, w tym do bazy danych SIO,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sporządzaniem analiz demograficznych uczniów i liczby dzieci dowożonych do szkół,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prowadzeniem spraw związanych z zawieraniem umów na opiekę nad dziećmi w czasie przewozu gminnym transportem,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prowadzeniem spraw związanych z dofinansowaniem kosztów kształcenia młodocianych pracowników,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przygotowywaniem wniosków o przekazanie kwot dotacji przedszkolom niepublicznym oraz weryfikacją składanych sprawozdań,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prowadzeniem spraw dotyczących wpisu do rejestru żłobków i klubów dziecięcych oraz sporządzaniem i przekazywanie w aplikacji CAS sprawozdań z wykonania zadań z zakresu opieki nad dziećmi w wieku do lat 3,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prowadzeniem spraw z zakresu przyznawania stypendiów uczniom.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spraw z zakresu  Zakładowego Funduszu Świadczeń Socjalnych;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rejestru jednostek kultury;</w:t>
      </w:r>
    </w:p>
    <w:p w:rsidR="00ED05F2" w:rsidRPr="00536D36" w:rsidRDefault="00ED05F2" w:rsidP="00536D36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w zakresie współpracy z organizacjami pozarządowymi: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prowadzenie bazy organizacji pozarządowych działających na terenie gminy,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inicjowanie działań w zakresie współpracy z organizacjami pozarządowymi,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przygotowywanie konkursów ofert w pełnym zakresie na realizację zadań publicznych,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lastRenderedPageBreak/>
        <w:t>prowadzenie spraw dotyczących określenia warunków i trybu finansowania zadania własnego Gminy Juchnowiec Kościelny w zakresie sprzyjania rozwojowi sportu,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ogłaszanie naboru wniosków o udzielenie dotacji na prace konserwatorskie, restauratorskie lub roboty budowlane przy zabytku wpisane do rejestru zabytków znajdujących się na terenie gminy,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sprawdzanie merytoryczne wniosków i sprawozdań z rozliczenia dotacji udzielanych przez gminę w zakresie  prowadzonych spraw przez Referat;</w:t>
      </w:r>
    </w:p>
    <w:p w:rsidR="00ED05F2" w:rsidRPr="00536D36" w:rsidRDefault="00ED05F2" w:rsidP="00536D36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536D36">
        <w:rPr>
          <w:sz w:val="24"/>
        </w:rPr>
        <w:t>przedkładanie protokołu z oceny ofert,</w:t>
      </w:r>
      <w:r w:rsidR="00536D36">
        <w:rPr>
          <w:sz w:val="24"/>
        </w:rPr>
        <w:t xml:space="preserve"> </w:t>
      </w:r>
      <w:r w:rsidRPr="00536D36">
        <w:rPr>
          <w:sz w:val="24"/>
        </w:rPr>
        <w:t>wniosków do zatwierdzenia Wójtowi.</w:t>
      </w:r>
    </w:p>
    <w:p w:rsidR="00ED05F2" w:rsidRPr="00B3568C" w:rsidRDefault="00ED05F2" w:rsidP="00B3568C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 xml:space="preserve">przygotowywanie dokumentacji i realizacja projektów </w:t>
      </w:r>
      <w:proofErr w:type="spellStart"/>
      <w:r w:rsidRPr="00B3568C">
        <w:rPr>
          <w:sz w:val="24"/>
        </w:rPr>
        <w:t>nieinwestycyjnych</w:t>
      </w:r>
      <w:proofErr w:type="spellEnd"/>
      <w:r w:rsidRPr="00B3568C">
        <w:rPr>
          <w:sz w:val="24"/>
        </w:rPr>
        <w:t xml:space="preserve"> współfinansowanych z funduszy europejskich;</w:t>
      </w:r>
    </w:p>
    <w:p w:rsidR="00ED05F2" w:rsidRPr="00B3568C" w:rsidRDefault="00ED05F2" w:rsidP="00B3568C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prowadzenie spraw z zakresu kultury fizycznej i turystyki: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udzielanie wsparcia organizacyjnego instytucjom ,organizacjom działającymi na rzecz rozwoju sportu,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współpraca z instytucjami i organizacjami działającymi na rzecz rozwoju sportu, rekreacji</w:t>
      </w:r>
      <w:r w:rsidR="00B3568C">
        <w:rPr>
          <w:sz w:val="24"/>
        </w:rPr>
        <w:t xml:space="preserve"> </w:t>
      </w:r>
      <w:r w:rsidRPr="00B3568C">
        <w:rPr>
          <w:sz w:val="24"/>
        </w:rPr>
        <w:t>i turystyki, w tym udzielanie im wsparcia organizacyjnego i finansowego instytucjom,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organizacja i wspieranie imprez sportowo – rekreacyjnych.</w:t>
      </w:r>
    </w:p>
    <w:p w:rsidR="00ED05F2" w:rsidRPr="00B3568C" w:rsidRDefault="00ED05F2" w:rsidP="00B3568C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przedkładanie pozytywnie zweryfikowanych wniosków sołectw o realizację funduszu sołeckiego do zatwierdzania Wójtowi;</w:t>
      </w:r>
    </w:p>
    <w:p w:rsidR="00ED05F2" w:rsidRPr="00B3568C" w:rsidRDefault="00ED05F2" w:rsidP="00B3568C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w zakresie promocji gminy w szczególności: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określenie kierunków promocji gminy w kraju i za granicą poprzez m.in coroczne opracowanie harmonogramu działań promocyjnych i informacyjnych,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organizacja imprez gminnych, obchodów rocznic, uroczystości i świąt państwowych,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organizacja spotkań dotyczących wymiany informacji m.in w zakresie organizowanych imprez i wydarzeń w gminie,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zamawianie, gromadzenie i rozpowszechnianie materiałów promocyjnych i informacyjnych o gminie,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współpraca z komórkami organizacyjnymi urzędu gminy, jednostkami organizacyjnymi</w:t>
      </w:r>
      <w:r w:rsidR="00B3568C">
        <w:rPr>
          <w:sz w:val="24"/>
        </w:rPr>
        <w:t xml:space="preserve"> </w:t>
      </w:r>
      <w:r w:rsidRPr="00B3568C">
        <w:rPr>
          <w:sz w:val="24"/>
        </w:rPr>
        <w:t>i pomocniczymi oraz organizacjami pozarządowymi w zakresie gromadzenia materiałów i informacji niezbędnych do promocji gminy,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organizacja, udział w targach, wystawach i misjach gospodarczych promujących gminę,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opracowywanie planów i głównych kierunków Strategii Rozwoju Gminy, Planu Rozwoju Lokalnego i innych dokumentów programowych gminy,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prowadzenie spraw z zakresu  honorowych patronatów wójta.</w:t>
      </w:r>
    </w:p>
    <w:p w:rsidR="00ED05F2" w:rsidRPr="00B3568C" w:rsidRDefault="00ED05F2" w:rsidP="00B3568C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lastRenderedPageBreak/>
        <w:t>prowadzenie spraw z zakresu ustawy o usługach turystycznych w tym ewidencji obiektów świadczących usługi hotelarskie;</w:t>
      </w:r>
    </w:p>
    <w:p w:rsidR="00ED05F2" w:rsidRPr="00B3568C" w:rsidRDefault="00ED05F2" w:rsidP="00B3568C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prowadzenie spraw w zakresie oznakowania szlaków turystycznych, rowerowych znajdujących się na terenie gminy Juchnowiec Kościelny;</w:t>
      </w:r>
    </w:p>
    <w:p w:rsidR="00ED05F2" w:rsidRPr="00B3568C" w:rsidRDefault="00ED05F2" w:rsidP="00B3568C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w zakresie informatyki: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tworzenie  rozwiązań i koncepcji informatycznych,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nadzór nad wdrażaniem rozwiązań informatycznych oraz nad prawidłowym działaniem systemów teleinformatycznych,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zapewnienie ochrony, poufności i bezpieczeństwa przechowywania oraz teletransmisji danych gromadzonych w informatycznych bazach danych urzędu,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zapewnienie bezpieczeństwa sieci teleinformatycznej Urzędu,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prowadzenie bieżącego serwisu technicznego sprzętu komputerowego, telekomunikacyjnego, okablowania strukturalnego i oprogramowania oraz wykonywania innych prac związanych</w:t>
      </w:r>
      <w:r w:rsidR="00B3568C">
        <w:rPr>
          <w:sz w:val="24"/>
        </w:rPr>
        <w:t xml:space="preserve"> </w:t>
      </w:r>
      <w:r w:rsidRPr="00B3568C">
        <w:rPr>
          <w:sz w:val="24"/>
        </w:rPr>
        <w:t>z utrzymaniem systemów informatycznych urzędu,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zapewnienie dostaw akcesoriów i materiałów eksploatacyjnych do urządzeń komputerowych,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administrowanie siecią komputerową urzędu,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realizacja projektów związanych z informatyzacją urzędu,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nadzór nad naprawami, konserwacją urządzeń komputerowych,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zarządzanie kontami i hasłami użytkowników i nadzór nad przestrzeganiem procedur określających dostęp do systemów informatycznych,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nadzór nad czynnościami związanymi z ochroną antywirusową i antywłamaniową sieci,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projektowanie i aktualizacja strony juchnowiec.gmina.pl,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administrowanie Biuletynem Informacji Publicznej Urzędu,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usuwanie bieżących usterek i awarii sprzętu informatycznego,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zarządzanie oprogramowaniem: konfiguracja oprogramowania systemowego i aplikacyjnego, administracja oprogramowania na serwerach Windows, LINUX,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zakup nowego sprzętu i oprogramowania na potrzeby Urzędu.</w:t>
      </w:r>
    </w:p>
    <w:p w:rsidR="00ED05F2" w:rsidRPr="00B3568C" w:rsidRDefault="00ED05F2" w:rsidP="00B3568C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 xml:space="preserve">utrzymanie trwałości rezultatów projektu wraz z bieżącym monitoringiem projektu, w tym realizacja zadań zapewniających sprawność techniczną sprzętu komputerowego i zapewnienie dostępu do </w:t>
      </w:r>
      <w:proofErr w:type="spellStart"/>
      <w:r w:rsidRPr="00B3568C">
        <w:rPr>
          <w:sz w:val="24"/>
        </w:rPr>
        <w:t>internetu</w:t>
      </w:r>
      <w:proofErr w:type="spellEnd"/>
      <w:r w:rsidRPr="00B3568C">
        <w:rPr>
          <w:sz w:val="24"/>
        </w:rPr>
        <w:t xml:space="preserve"> w gospodarstwach domowych oraz pracowniach komputerowych z działania 8.3. Przeciwdziałanie wykluczeniu cyfrowemu;</w:t>
      </w:r>
    </w:p>
    <w:p w:rsidR="00ED05F2" w:rsidRPr="00B3568C" w:rsidRDefault="00ED05F2" w:rsidP="00B3568C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w zakresie spraw obywatelskich: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lastRenderedPageBreak/>
        <w:t>rejestracja danych gromadzonych w Powszechnym Elektronicznym Systemie Ewidencji Ludności oraz w rejestrze mieszkańców i rejestrze zamieszkania cudzoziemców,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prowadzenie rejestru wyborców i sporządzanie spisów wyborców,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przyjmowanie wniosków i wydawanie dowodów osobistych.</w:t>
      </w:r>
    </w:p>
    <w:p w:rsidR="00ED05F2" w:rsidRPr="00B3568C" w:rsidRDefault="00ED05F2" w:rsidP="00B3568C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w zakresie spraw obronnych, obrony cywilnej i zarządzania kryzysowego: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tworzenie warunków organizacyjnych i technicznych planowania i realizacji zadań obronnych, zapewnianie warunków przekazywania informacji i decyzji dotyczących planowania i realizacji zadań obronnych,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przeprowadzenie rejestracji i udział w przeprowadzeniu kwalifikacji wojskowej,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opracowanie Planu ochrony zabytków na wypadek konfliktu zbrojnego i sytuacji kryzysowych,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opracowanie i prowadzenie dokumentacji stałego dyżuru na okres zagrożenia bezpieczeństwa Państwa,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opracowanie Planu Operacyjnego Funkcjonowania Gminy w warunkach zewnętrznego zagrożenia bezpieczeństwa Państwa i w czasie wojny,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organizowanie systemu doręczania kart powołania żołnierzom rezerwy do odbycia ćwiczeń wojskowych przeprowadzanych w trybie natychmiastowego stawiennictwa oraz do czynnej służby wojskowej w razie ogłoszenia mobilizacji i w czasie wojny /Akcja Kurierska/,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prowadzenie dokumentacji związanej z reklamacją radnych i pracowników Urzędu od obowiązku pełnienia czynnej służby wojskowej,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przygotowanie stanowisk kierowania,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nakładanie obowiązku świadczeń osobistych i rzeczowych, polegających na wykonywaniu różnego rodzaju prac doraźnych na rzecz przygotowania obrony Państwa oraz zwalczania klęsk żywiołowych, nadzwyczajnych zagrożeń środowiska i likwidacji ich skutków,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prowadzenie kontroli realizacji zadań obronnych,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organizowanie i prowadzenie szkolenia obronnego,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prowadzenie magazynu OC,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opracowywanie i opiniowanie planów obrony cywilnej, opracowywanie i uzgadnianie rocznych planów działania 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organizowanie szkoleń obrony cywilnej oraz ćwiczeń,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tworzenie i przygotowywanie do działań jednostek organizacyjnych obrony cywilnej,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lastRenderedPageBreak/>
        <w:t>przygotowywanie i organizowanie ewakuacji ludności na wypadek powstania masowego zagrożenia dla życia i zdrowia na znacznym obszarze,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planowanie i zapewnienie środków transportowych, warunków bytowych oraz pomocy przedmedycznej, medycznej i społecznej dla ewakuowanej ludności,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planowanie i zapewnienie ochrony płodów rolnych i zwierząt gospodarskich oraz produktów żywnościowych i pasz, a także ujęć i urządzeń wodnych na wypadek zagrożenia zniszczeniem,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planowanie i zapewnienie ochrony oraz ewakuacji dóbr kultury i innego mienia na wypadek zagrożenia zniszczeniem,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wyznaczanie zakładów opieki zdrowotnej zobowiązanych do udzielania pomocy medycznej poszkodowanym w wyniku masowego zagrożenia życia i zdrowia ludności oraz nadzorowanie przygotowania tych zakładów do niesienia tej pomocy,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zapewnienie dostaw wody pitnej dla ludności i wyznaczonych zakładów przemysłu spożywczego oraz wody dla urządzeń specjalnych do likwidacji skażeń i do celów przeciwpożarowych,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integrowanie sił obrony cywilnej oraz innych służb i społecznych organizacji ratowniczych do prowadzenia akcji ratunkowych oraz likwidacji skutków klęsk żywiołowych i zagrożeń środowiska,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opiniowanie projektów prawa miejscowego dotyczących obrony cywilnej i mających wpływ na realizację zadań obronnych i obrony cywilnej,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opracowywanie informacji dotyczących realizowanych zadań,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ustalanie wykazu instytucji państwowych, przedsiębiorców i innych jednostek organizacyjnych oraz społecznych organizacji ratowniczych funkcjonujących na ich terenie, przewidzianych do prowadzenia przygotowań i realizacji przedsięwzięć w zakresie obrony cywilnej,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przygotowanie i zapewnienie działania systemu wykrywania i alarmowania oraz systemu wczesnego ostrzegania o zagrożeniach,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monitorowanie, planowanie, reagowanie i usuwanie skutków zagrożeń na terenie gminy,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realizacja zaleceń do gminnego planu zarządzania kryzysowego przedstawionych przez starostę,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opracowywanie i przedkładanie staroście do zatwierdzenia gminnego planu zarządzania kryzysowego,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zarządzanie, organizowanie i prowadzenie szkoleń, ćwiczeń i treningów z zakresu zarządzania kryzysowego,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lastRenderedPageBreak/>
        <w:t>zapobieganie, przeciwdziałanie i usuwanie skutków zdarzeń o charakterze terrorystycznym,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r w:rsidRPr="00B3568C">
        <w:rPr>
          <w:sz w:val="24"/>
        </w:rPr>
        <w:t>współdziałanie z Szefem Agencji Bezpieczeństwa Wewnętrznego w zakresie przeciwdziałania, zapobiegania i usuwania skutków zdarzeń o charakterze terrorystycznym,</w:t>
      </w:r>
    </w:p>
    <w:p w:rsidR="00ED05F2" w:rsidRPr="00B3568C" w:rsidRDefault="00ED05F2" w:rsidP="00B3568C">
      <w:pPr>
        <w:pStyle w:val="Akapitzlist"/>
        <w:keepLines/>
        <w:numPr>
          <w:ilvl w:val="1"/>
          <w:numId w:val="2"/>
        </w:numPr>
        <w:spacing w:after="0" w:line="360" w:lineRule="auto"/>
        <w:rPr>
          <w:sz w:val="24"/>
        </w:rPr>
      </w:pPr>
      <w:bookmarkStart w:id="0" w:name="_GoBack"/>
      <w:bookmarkEnd w:id="0"/>
      <w:r w:rsidRPr="00B3568C">
        <w:rPr>
          <w:sz w:val="24"/>
        </w:rPr>
        <w:t>organizacja i realizacja zadań z zakresu ochrony infrastruktury krytycznej.</w:t>
      </w:r>
    </w:p>
    <w:p w:rsidR="00ED05F2" w:rsidRPr="00536D36" w:rsidRDefault="00ED05F2" w:rsidP="00536D36">
      <w:pPr>
        <w:spacing w:after="0" w:line="360" w:lineRule="auto"/>
        <w:rPr>
          <w:sz w:val="24"/>
        </w:rPr>
      </w:pPr>
    </w:p>
    <w:sectPr w:rsidR="00ED05F2" w:rsidRPr="00536D36" w:rsidSect="00536D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6ED"/>
    <w:multiLevelType w:val="hybridMultilevel"/>
    <w:tmpl w:val="DA687A48"/>
    <w:lvl w:ilvl="0" w:tplc="01CAF68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" w15:restartNumberingAfterBreak="0">
    <w:nsid w:val="10803738"/>
    <w:multiLevelType w:val="hybridMultilevel"/>
    <w:tmpl w:val="32B838C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5B97D50"/>
    <w:multiLevelType w:val="hybridMultilevel"/>
    <w:tmpl w:val="5C38635A"/>
    <w:lvl w:ilvl="0" w:tplc="B4C8FDBE">
      <w:start w:val="1"/>
      <w:numFmt w:val="lowerLetter"/>
      <w:lvlText w:val="%1)"/>
      <w:lvlJc w:val="left"/>
      <w:pPr>
        <w:ind w:left="1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3077F78"/>
    <w:multiLevelType w:val="hybridMultilevel"/>
    <w:tmpl w:val="F926BCCC"/>
    <w:lvl w:ilvl="0" w:tplc="B4C8FDBE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CF024C3"/>
    <w:multiLevelType w:val="hybridMultilevel"/>
    <w:tmpl w:val="3C6077AA"/>
    <w:lvl w:ilvl="0" w:tplc="01CAF68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5" w15:restartNumberingAfterBreak="0">
    <w:nsid w:val="3CBE77A2"/>
    <w:multiLevelType w:val="hybridMultilevel"/>
    <w:tmpl w:val="7C5E8040"/>
    <w:lvl w:ilvl="0" w:tplc="E0B056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B4C8FDBE">
      <w:start w:val="1"/>
      <w:numFmt w:val="lowerLetter"/>
      <w:lvlText w:val="%2)"/>
      <w:lvlJc w:val="left"/>
      <w:pPr>
        <w:ind w:left="11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DA21699"/>
    <w:multiLevelType w:val="hybridMultilevel"/>
    <w:tmpl w:val="50A2D4D4"/>
    <w:lvl w:ilvl="0" w:tplc="E0B056D0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12855DE"/>
    <w:multiLevelType w:val="hybridMultilevel"/>
    <w:tmpl w:val="B2307468"/>
    <w:lvl w:ilvl="0" w:tplc="01CAF68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F2"/>
    <w:rsid w:val="00536D36"/>
    <w:rsid w:val="006417D3"/>
    <w:rsid w:val="00B3568C"/>
    <w:rsid w:val="00ED05F2"/>
    <w:rsid w:val="00E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83E1-009B-450B-843B-CA277D9F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2401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Korpacz</dc:creator>
  <cp:keywords/>
  <dc:description/>
  <cp:lastModifiedBy>Dorota Korpacz</cp:lastModifiedBy>
  <cp:revision>2</cp:revision>
  <dcterms:created xsi:type="dcterms:W3CDTF">2017-03-15T14:03:00Z</dcterms:created>
  <dcterms:modified xsi:type="dcterms:W3CDTF">2017-03-16T07:20:00Z</dcterms:modified>
</cp:coreProperties>
</file>